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33"/>
        <w:gridCol w:w="346"/>
        <w:gridCol w:w="1242"/>
        <w:gridCol w:w="577"/>
        <w:gridCol w:w="1444"/>
        <w:gridCol w:w="141"/>
        <w:gridCol w:w="779"/>
      </w:tblGrid>
      <w:tr w:rsidR="00076F48" w:rsidTr="00FE3428">
        <w:trPr>
          <w:gridBefore w:val="2"/>
          <w:wBefore w:w="779" w:type="dxa"/>
        </w:trPr>
        <w:tc>
          <w:tcPr>
            <w:tcW w:w="4183" w:type="dxa"/>
            <w:gridSpan w:val="5"/>
          </w:tcPr>
          <w:p w:rsidR="00076F48" w:rsidRDefault="00076F48">
            <w:pPr>
              <w:spacing w:line="276" w:lineRule="auto"/>
              <w:jc w:val="center"/>
              <w:rPr>
                <w:sz w:val="6"/>
              </w:rPr>
            </w:pP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>АДМИНИСТРАЦИЯ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 w:rsidRPr="00CC7490">
              <w:rPr>
                <w:b/>
                <w:sz w:val="24"/>
              </w:rPr>
              <w:t xml:space="preserve">МУНИЦИПАЛЬНОГО </w:t>
            </w:r>
          </w:p>
          <w:p w:rsidR="00076F48" w:rsidRPr="00CC7490" w:rsidRDefault="00076F48">
            <w:pPr>
              <w:spacing w:line="276" w:lineRule="auto"/>
              <w:jc w:val="center"/>
              <w:rPr>
                <w:b/>
                <w:sz w:val="26"/>
              </w:rPr>
            </w:pPr>
            <w:r w:rsidRPr="00CC7490">
              <w:rPr>
                <w:b/>
                <w:sz w:val="24"/>
              </w:rPr>
              <w:t>ОБРАЗОВАНИЯ</w:t>
            </w:r>
          </w:p>
          <w:p w:rsidR="00076F48" w:rsidRDefault="00053387">
            <w:pPr>
              <w:spacing w:line="276" w:lineRule="auto"/>
              <w:jc w:val="center"/>
              <w:rPr>
                <w:b/>
                <w:sz w:val="30"/>
              </w:rPr>
            </w:pPr>
            <w:r>
              <w:rPr>
                <w:b/>
                <w:sz w:val="26"/>
              </w:rPr>
              <w:t>РАННЕВСКИЙ</w:t>
            </w:r>
            <w:r w:rsidR="00076F48">
              <w:rPr>
                <w:b/>
                <w:sz w:val="26"/>
              </w:rPr>
              <w:t xml:space="preserve"> СЕЛЬСОВЕТ</w:t>
            </w:r>
          </w:p>
          <w:p w:rsidR="00076F48" w:rsidRDefault="00076F48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ТАШЛИНСКОГО РАЙОНА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 ОРЕНБУРГСКОЙ ОБЛАСТИ</w:t>
            </w:r>
          </w:p>
          <w:p w:rsidR="00076F48" w:rsidRDefault="00076F48">
            <w:pPr>
              <w:spacing w:line="276" w:lineRule="auto"/>
              <w:jc w:val="center"/>
              <w:rPr>
                <w:sz w:val="16"/>
              </w:rPr>
            </w:pPr>
          </w:p>
          <w:p w:rsidR="00076F48" w:rsidRDefault="00076F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 О С Т А Н О В Л Е Н И Е</w:t>
            </w:r>
          </w:p>
          <w:p w:rsidR="00076F48" w:rsidRDefault="00076F48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076F48" w:rsidTr="00076F48">
        <w:trPr>
          <w:gridBefore w:val="1"/>
          <w:gridAfter w:val="2"/>
          <w:wBefore w:w="433" w:type="dxa"/>
          <w:wAfter w:w="920" w:type="dxa"/>
        </w:trPr>
        <w:tc>
          <w:tcPr>
            <w:tcW w:w="15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Default="00F54087" w:rsidP="00F5408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19</w:t>
            </w:r>
            <w:r w:rsidR="00CB179E">
              <w:rPr>
                <w:sz w:val="28"/>
              </w:rPr>
              <w:t>.1</w:t>
            </w:r>
            <w:r w:rsidR="00E51DB1">
              <w:rPr>
                <w:sz w:val="28"/>
              </w:rPr>
              <w:t>0</w:t>
            </w:r>
            <w:r w:rsidR="002D1F98">
              <w:rPr>
                <w:sz w:val="28"/>
              </w:rPr>
              <w:t>.20</w:t>
            </w:r>
            <w:r w:rsidR="00CA2165"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</w:p>
        </w:tc>
        <w:tc>
          <w:tcPr>
            <w:tcW w:w="577" w:type="dxa"/>
            <w:hideMark/>
          </w:tcPr>
          <w:p w:rsidR="00076F48" w:rsidRDefault="00076F48">
            <w:pPr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76F48" w:rsidRPr="00076F48" w:rsidRDefault="00F54087" w:rsidP="00953131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 w:rsidR="002D1F98">
              <w:rPr>
                <w:sz w:val="28"/>
              </w:rPr>
              <w:t>-п</w:t>
            </w:r>
          </w:p>
        </w:tc>
      </w:tr>
      <w:tr w:rsidR="00076F48" w:rsidTr="00076F48">
        <w:trPr>
          <w:gridAfter w:val="1"/>
          <w:wAfter w:w="779" w:type="dxa"/>
        </w:trPr>
        <w:tc>
          <w:tcPr>
            <w:tcW w:w="4183" w:type="dxa"/>
            <w:gridSpan w:val="6"/>
            <w:hideMark/>
          </w:tcPr>
          <w:p w:rsidR="00076F48" w:rsidRDefault="00053387" w:rsidP="00140B0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с.Раннее</w:t>
            </w:r>
          </w:p>
          <w:p w:rsidR="00E51DB1" w:rsidRDefault="00E51DB1" w:rsidP="00140B01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D15381" w:rsidRDefault="00D15381" w:rsidP="00140B01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076F48" w:rsidRDefault="00E66230" w:rsidP="00FE3428">
      <w:pPr>
        <w:ind w:right="3684"/>
        <w:rPr>
          <w:sz w:val="28"/>
          <w:szCs w:val="28"/>
        </w:rPr>
      </w:pPr>
      <w:r w:rsidRPr="00E66230">
        <w:rPr>
          <w:noProof/>
        </w:rPr>
        <w:pict>
          <v:line id="Прямая соединительная линия 2" o:spid="_x0000_s1028" style="position:absolute;z-index:251658240;visibility:visible;mso-position-horizontal-relative:text;mso-position-vertical-relative:text" from="225.65pt,2.45pt" to="24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M3ZAIAAJEEAAAOAAAAZHJzL2Uyb0RvYy54bWysVM1uEzEQviPxDpbv6Wa3m7RddVOhbMKl&#10;QKWWB3Bsb3aF17ZsN5sIIUHPSH0EXoEDSJUKPMPmjRg7P1A4gBA5OGPP+PPMN9/s6dmyEWjBja2V&#10;zHF80MeIS6pYLec5fnk17R1jZB2RjAgleY5X3OKz0eNHp63OeKIqJRg3CECkzVqd48o5nUWRpRVv&#10;iD1Qmktwlso0xMHWzCNmSAvojYiSfn8YtcowbRTl1sJpsXHiUcAvS07di7K03CGRY8jNhdWEdebX&#10;aHRKsrkhuqrpNg3yD1k0pJbw6B6qII6ga1P/BtXU1CirSndAVROpsqwpDzVANXH/l2ouK6J5qAXI&#10;sXpPk/1/sPT54sKgmuU4wUiSBlrUfVi/Xd92X7qP61u0ftd96z53n7q77mt3t74B+379Hmzv7O63&#10;x7co8Uy22mYAOJYXxnNBl/JSnyv6yiKpxhWRcx4qulppeCb2N6IHV/zGashn1j5TDGLItVOB1mVp&#10;Gg8JhKFl6N5q3z2+dIjCYXIUx+kAIwqu4eEgwJNsd1Mb655y1SBv5FjU0jNLMrI4t85nQrJdiD+W&#10;aloLEdQhJGpzfDJIBuGCVaJm3unDrJnPxsKgBfH6Cr/tuw/CjLqWLIBVnLCJZMgFDiTMBPbotsFI&#10;cJggMEKcI7X4cxwkLaTPAziAMrbWRnivT/onk+PJcdpLk+Gkl/aLovdkOk57w2l8NCgOi/G4iN/4&#10;kuI0q2rGuPRV7YYgTv9OZNtx3Mh3PwZ7+qKH6IFnSHb3H5IOIvB93yhoptjqwviWeD2A7kPwdkb9&#10;YP28D1E/viSj7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2wzdkAgAAkQ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E66230">
        <w:rPr>
          <w:noProof/>
        </w:rPr>
        <w:pict>
          <v:line id="Прямая соединительная линия 4" o:spid="_x0000_s1026" style="position:absolute;z-index:251656192;visibility:visible;mso-position-horizontal-relative:text;mso-position-vertical-relative:text" from="247pt,2.05pt" to="24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IFYQIAAI8EAAAOAAAAZHJzL2Uyb0RvYy54bWysVM2O0zAQviPxDpbv3TTdtLsbbbpCTctl&#10;gZV2eQDXdpoIx7Zst2mFkIAzUh+BV+AA0koLPEP6RozdH3bhAELk4Izn58vMNzM5v1jWAi24sZWS&#10;GY6PuhhxSRWr5CzDL28mnVOMrCOSEaEkz/CKW3wxfPzovNEp76lSCcYNAhBp00ZnuHROp1Fkaclr&#10;Yo+U5hKMhTI1cXA1s4gZ0gB6LaJetzuIGmWYNopya0Gbb414GPCLglP3oigsd0hkGHJz4TThnPoz&#10;Gp6TdGaILiu6S4P8QxY1qSR89ACVE0fQ3FS/QdUVNcqqwh1RVUeqKCrKQw1QTdz9pZrrkmgeagFy&#10;rD7QZP8fLH2+uDKoYhlOMJKkhha1HzdvN+v2a/tps0abd+339kv7ub1tv7W3m/cg320+gOyN7d1O&#10;vUaJZ7LRNgXAkbwyngu6lNf6UtFXFkk1Komc8VDRzUrDZ2IfET0I8RerIZ9p80wx8CFzpwKty8LU&#10;HhIIQ8vQvdWhe3zpEN0qKWjj45N4EBobkXQfp411T7mqkRcyLCrpeSUpWVxa5/Mg6d7Fq6WaVEKE&#10;2RASNRk+6/f6IcAqUTFv9G7WzKYjYdCC+OkKTygKLPfdjJpLFsBKTthYMuQCAxI2Ant0W2MkOOwP&#10;CMHPkUr82Q+SFtLnAQxAGTtpO3avz7pn49PxadJJeoNxJ+nmeefJZJR0BpP4pJ8f56NRHr/xJcVJ&#10;WlaMcemr2q9AnPzdiO2WcTu8hyU40Bc9RA88Q7L7d0g6jIDv+nZ+poqtroxviZ8GmPrgvNtQv1b3&#10;78Hr539k+AMAAP//AwBQSwMEFAAGAAgAAAAhAC4YbeXdAAAACAEAAA8AAABkcnMvZG93bnJldi54&#10;bWxMj81OwzAQhO9IvIO1SNyok1IohGyq8lPBDVHg0Ns2XpKIeB3FbpPy9BhxgONoRjPf5IvRtmrP&#10;vW+cIKSTBBRL6UwjFcLb6+rsCpQPJIZaJ4xwYA+L4vgop8y4QV54vw6ViiXiM0KoQ+gyrX1ZsyU/&#10;cR1L9D5cbylE2Vfa9DTEctvqaZJcakuNxIWaOr6rufxc7yzC8jHMD5vVQyf0/LW5N8P4dPs+Ip6e&#10;jMsbUIHH8BeGH/yIDkVk2rqdGK9ahPPrdBajCLMUVPR/9RZhejEHXeT6/4HiGwAA//8DAFBLAQIt&#10;ABQABgAIAAAAIQC2gziS/gAAAOEBAAATAAAAAAAAAAAAAAAAAAAAAABbQ29udGVudF9UeXBlc10u&#10;eG1sUEsBAi0AFAAGAAgAAAAhADj9If/WAAAAlAEAAAsAAAAAAAAAAAAAAAAALwEAAF9yZWxzLy5y&#10;ZWxzUEsBAi0AFAAGAAgAAAAhABVBEgVhAgAAjwQAAA4AAAAAAAAAAAAAAAAALgIAAGRycy9lMm9E&#10;b2MueG1sUEsBAi0AFAAGAAgAAAAhAC4YbeXdAAAACAEAAA8AAAAAAAAAAAAAAAAAuwQAAGRycy9k&#10;b3ducmV2LnhtbFBLBQYAAAAABAAEAPMAAADFBQAAAAA=&#10;" o:allowincell="f">
            <v:stroke startarrowwidth="narrow" startarrowlength="short" endarrowwidth="narrow" endarrowlength="short"/>
          </v:line>
        </w:pict>
      </w:r>
      <w:r w:rsidRPr="00E66230">
        <w:rPr>
          <w:noProof/>
        </w:rPr>
        <w:pict>
          <v:line id="Прямая соединительная линия 3" o:spid="_x0000_s1029" style="position:absolute;z-index:251657216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LuYgIAAI8EAAAOAAAAZHJzL2Uyb0RvYy54bWysVM2O0zAQviPxDpbv3ST9WbrRpivUtFwW&#10;WGmXB3Btp4lwbMt2m1YICfaMtI/AK3AAaaUFniF9I8buD7twACFycMbz82Xmm5mcnq1qgZbc2ErJ&#10;DCdHMUZcUsUqOc/wq6tpZ4iRdUQyIpTkGV5zi89Gjx+dNjrlXVUqwbhBACJt2ugMl87pNIosLXlN&#10;7JHSXIKxUKYmDq5mHjFDGkCvRdSN4+OoUYZpoyi3FrT51ohHAb8oOHUvi8Jyh0SGITcXThPOmT+j&#10;0SlJ54bosqK7NMg/ZFGTSsJHD1A5cQQtTPUbVF1Ro6wq3BFVdaSKoqI81ADVJPEv1VyWRPNQC5Bj&#10;9YEm+/9g6YvlhUEVy3API0lqaFH7cfNuc9N+bT9tbtDmffu9/dJ+bm/bb+3t5hrku80HkL2xvdup&#10;b1DPM9lomwLgWF4YzwVdyUt9ruhri6Qal0TOeajoaq3hM4mPiB6E+IvVkM+sea4Y+JCFU4HWVWFq&#10;DwmEoVXo3vrQPb5yiG6VFLRJrxsPQ2Mjku7jtLHuGVc18kKGRSU9ryQly3PrfB4k3bt4tVTTSogw&#10;G0KiJsMng+4gBFglKuaN3s2a+WwsDFoSP13hCUWB5b6bUQvJAljJCZtIhlxgQMJGYI9ua4wEh/0B&#10;Ifg5Uok/+0HSQvo8gAEoYydtx+7NSXwyGU6G/U6/ezzp9OM87zydjvud42nyZJD38vE4T976kpJ+&#10;WlaMcemr2q9A0v+7Edst43Z4D0twoC96iB54hmT375B0GAHf9e38zBRbXxjfEj8NMPXBebehfq3u&#10;34PXz//I6Ac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swMLuYgIAAI8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E66230">
        <w:rPr>
          <w:noProof/>
        </w:rPr>
        <w:pict>
          <v:line id="Прямая соединительная линия 1" o:spid="_x0000_s1027" style="position:absolute;z-index:251659264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FGYgIAAJEEAAAOAAAAZHJzL2Uyb0RvYy54bWysVM1uEzEQviPxDpbvyWbTTdquuqlQNuFS&#10;oFLLAzi2N2vhtVe2k02EkKBnpD4Cr8ABpEoFnmHzRoydHygcQIgcnLFn/Hnmm2/27HxVSbTkxgqt&#10;Mhx3exhxRTUTap7hl9fTzglG1hHFiNSKZ3jNLT4fPX501tQp7+tSS8YNAhBl06bOcOlcnUaRpSWv&#10;iO3qmitwFtpUxMHWzCNmSAPolYz6vd4warRhtdGUWwun+daJRwG/KDh1L4rCcodkhiE3F1YT1plf&#10;o9EZSeeG1KWguzTIP2RREaHg0QNUThxBCyN+g6oENdrqwnWpriJdFILyUANUE/d+qeaqJDUPtQA5&#10;tj7QZP8fLH2+vDRIMOgdRopU0KL2w+bt5rb90n7c3KLNu/Zb+7n91N61X9u7zQ3Y95v3YHtne787&#10;vkWxZ7KpbQqAY3VpPBd0pa7qC01fWaT0uCRqzkNF1+sangk3ogdX/MbWkM+seaYZxJCF04HWVWEq&#10;DwmEoVXo3vrQPb5yiMJh/ziOkwFGFFzDo4FPKCLp/mZtrHvKdYW8kWEplGeWpGR5Yd02dB/ij5We&#10;CimDOqRCTYZPB/1BuGC1FMw7fZg189lYGrQkXl/ht3v3QZjRC8UCWMkJmyiGXOBAwUxgj24rjCSH&#10;CQIjxDki5J/joD6pfB7AAZSxs7bCe33aO52cTE6STtIfTjpJL887T6bjpDOcxseD/Cgfj/P4jS8p&#10;TtJSMMaVr2o/BHHydyLbjeNWvocxONAXPUQPLYFk9/8h6SAC3/etgmaarS+Nb4nXA+g+BO9m1A/W&#10;z/sQ9eNLMvoOAAD//wMAUEsDBBQABgAIAAAAIQB5DtnK3QAAAAYBAAAPAAAAZHJzL2Rvd25yZXYu&#10;eG1sTM7NTsMwEATgOxLvYC0St9ZJQVBCnKr8VPSGaOHQ2zZekoh4HcVuk/L0LCc4jmY1++WL0bXq&#10;SH1oPBtIpwko4tLbhisD79vVZA4qRGSLrWcycKIAi+L8LMfM+oHf6LiJlZIRDhkaqGPsMq1DWZPD&#10;MPUdsXSfvncYJfaVtj0OMu5aPUuSG+2wYflQY0ePNZVfm4MzsHyJt6fd6rljfP3ePdlhXD98jMZc&#10;XozLe1CRxvh3DL98oUMhpr0/sA2qNTBJU6FHA9cpKOmvkjtQe4kz0EWu//OLHwAAAP//AwBQSwEC&#10;LQAUAAYACAAAACEAtoM4kv4AAADhAQAAEwAAAAAAAAAAAAAAAAAAAAAAW0NvbnRlbnRfVHlwZXNd&#10;LnhtbFBLAQItABQABgAIAAAAIQA4/SH/1gAAAJQBAAALAAAAAAAAAAAAAAAAAC8BAABfcmVscy8u&#10;cmVsc1BLAQItABQABgAIAAAAIQAtohFGYgIAAJEEAAAOAAAAAAAAAAAAAAAAAC4CAABkcnMvZTJv&#10;RG9jLnhtbFBLAQItABQABgAIAAAAIQB5DtnK3QAAAAY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="00076F48">
        <w:rPr>
          <w:sz w:val="28"/>
          <w:szCs w:val="28"/>
        </w:rPr>
        <w:t xml:space="preserve">Об </w:t>
      </w:r>
      <w:r w:rsidR="005B5982">
        <w:rPr>
          <w:sz w:val="28"/>
          <w:szCs w:val="28"/>
        </w:rPr>
        <w:t xml:space="preserve">утверждении отчета </w:t>
      </w:r>
      <w:r w:rsidR="004E3893">
        <w:rPr>
          <w:sz w:val="28"/>
          <w:szCs w:val="28"/>
        </w:rPr>
        <w:t>об</w:t>
      </w:r>
      <w:r w:rsidR="00F54087">
        <w:rPr>
          <w:sz w:val="28"/>
          <w:szCs w:val="28"/>
        </w:rPr>
        <w:t xml:space="preserve"> </w:t>
      </w:r>
      <w:r w:rsidR="005B5982">
        <w:rPr>
          <w:sz w:val="28"/>
          <w:szCs w:val="28"/>
        </w:rPr>
        <w:t xml:space="preserve">исполнении бюджета </w:t>
      </w:r>
      <w:r w:rsidR="00076F48">
        <w:rPr>
          <w:sz w:val="28"/>
          <w:szCs w:val="28"/>
        </w:rPr>
        <w:t>муниципального образования</w:t>
      </w:r>
    </w:p>
    <w:p w:rsidR="00076F48" w:rsidRDefault="00053387" w:rsidP="00FE3428">
      <w:pPr>
        <w:ind w:right="3542"/>
        <w:rPr>
          <w:sz w:val="28"/>
          <w:szCs w:val="28"/>
        </w:rPr>
      </w:pPr>
      <w:proofErr w:type="spellStart"/>
      <w:r>
        <w:rPr>
          <w:sz w:val="28"/>
          <w:szCs w:val="28"/>
        </w:rPr>
        <w:t>Ранневский</w:t>
      </w:r>
      <w:proofErr w:type="spellEnd"/>
      <w:r w:rsidR="00F54087">
        <w:rPr>
          <w:sz w:val="28"/>
          <w:szCs w:val="28"/>
        </w:rPr>
        <w:t xml:space="preserve"> </w:t>
      </w:r>
      <w:proofErr w:type="spellStart"/>
      <w:r w:rsidR="00076F48">
        <w:rPr>
          <w:sz w:val="28"/>
          <w:szCs w:val="28"/>
        </w:rPr>
        <w:t>сельсовет</w:t>
      </w:r>
      <w:r w:rsidR="00FE3428">
        <w:rPr>
          <w:sz w:val="28"/>
          <w:szCs w:val="28"/>
        </w:rPr>
        <w:t>Т</w:t>
      </w:r>
      <w:r w:rsidR="00076F48">
        <w:rPr>
          <w:sz w:val="28"/>
          <w:szCs w:val="28"/>
        </w:rPr>
        <w:t>ашлинского</w:t>
      </w:r>
      <w:proofErr w:type="spellEnd"/>
      <w:r w:rsidR="00076F48">
        <w:rPr>
          <w:sz w:val="28"/>
          <w:szCs w:val="28"/>
        </w:rPr>
        <w:t xml:space="preserve"> района</w:t>
      </w:r>
      <w:r w:rsidR="00F54087">
        <w:rPr>
          <w:sz w:val="28"/>
          <w:szCs w:val="28"/>
        </w:rPr>
        <w:t xml:space="preserve"> </w:t>
      </w:r>
      <w:r w:rsidR="00076F48">
        <w:rPr>
          <w:sz w:val="28"/>
          <w:szCs w:val="28"/>
        </w:rPr>
        <w:t>Оренбургской области</w:t>
      </w:r>
    </w:p>
    <w:p w:rsidR="00076F48" w:rsidRDefault="00CC7490" w:rsidP="00076F48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A1023">
        <w:rPr>
          <w:sz w:val="28"/>
          <w:szCs w:val="28"/>
        </w:rPr>
        <w:t xml:space="preserve"> 9 месяцев</w:t>
      </w:r>
      <w:r w:rsidR="00C51431">
        <w:rPr>
          <w:sz w:val="28"/>
          <w:szCs w:val="28"/>
        </w:rPr>
        <w:t xml:space="preserve"> 20</w:t>
      </w:r>
      <w:r w:rsidR="00CA2165">
        <w:rPr>
          <w:sz w:val="28"/>
          <w:szCs w:val="28"/>
        </w:rPr>
        <w:t>2</w:t>
      </w:r>
      <w:r w:rsidR="00F54087">
        <w:rPr>
          <w:sz w:val="28"/>
          <w:szCs w:val="28"/>
        </w:rPr>
        <w:t>2</w:t>
      </w:r>
      <w:r w:rsidR="00890C12">
        <w:rPr>
          <w:sz w:val="28"/>
          <w:szCs w:val="28"/>
        </w:rPr>
        <w:t xml:space="preserve"> года </w:t>
      </w:r>
    </w:p>
    <w:p w:rsidR="00076F48" w:rsidRDefault="00076F48" w:rsidP="00076F48">
      <w:pPr>
        <w:rPr>
          <w:sz w:val="24"/>
          <w:szCs w:val="24"/>
        </w:rPr>
      </w:pPr>
    </w:p>
    <w:p w:rsidR="00D15381" w:rsidRDefault="00D15381" w:rsidP="004E3893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</w:p>
    <w:p w:rsidR="004E3893" w:rsidRDefault="004E3893" w:rsidP="004E3893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264.2. Бюджетного кодекса Российской Федерации, руководствуясь Положением «О </w:t>
      </w:r>
      <w:proofErr w:type="gramStart"/>
      <w:r>
        <w:rPr>
          <w:sz w:val="28"/>
          <w:szCs w:val="28"/>
        </w:rPr>
        <w:t>бюджетном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 муниципальном образовании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области», утвержденного решением Совета депутатов муниципального образования </w:t>
      </w:r>
      <w:proofErr w:type="spellStart"/>
      <w:r>
        <w:rPr>
          <w:sz w:val="28"/>
          <w:szCs w:val="28"/>
        </w:rPr>
        <w:t>Ранневский</w:t>
      </w:r>
      <w:proofErr w:type="spellEnd"/>
      <w:r>
        <w:rPr>
          <w:sz w:val="28"/>
          <w:szCs w:val="28"/>
        </w:rPr>
        <w:t xml:space="preserve">  сельсовет от </w:t>
      </w:r>
      <w:r w:rsidR="00E51DB1">
        <w:rPr>
          <w:sz w:val="28"/>
          <w:szCs w:val="28"/>
        </w:rPr>
        <w:t>22</w:t>
      </w:r>
      <w:r>
        <w:rPr>
          <w:sz w:val="28"/>
          <w:szCs w:val="28"/>
        </w:rPr>
        <w:t>.07.20</w:t>
      </w:r>
      <w:r w:rsidR="00E51DB1">
        <w:rPr>
          <w:sz w:val="28"/>
          <w:szCs w:val="28"/>
        </w:rPr>
        <w:t>20</w:t>
      </w:r>
      <w:r>
        <w:rPr>
          <w:sz w:val="28"/>
          <w:szCs w:val="28"/>
        </w:rPr>
        <w:t xml:space="preserve"> г №</w:t>
      </w:r>
      <w:r w:rsidR="00E51DB1">
        <w:rPr>
          <w:sz w:val="28"/>
          <w:szCs w:val="28"/>
        </w:rPr>
        <w:t>36</w:t>
      </w:r>
      <w:r>
        <w:rPr>
          <w:sz w:val="28"/>
          <w:szCs w:val="28"/>
        </w:rPr>
        <w:t>/</w:t>
      </w:r>
      <w:r w:rsidR="00E51DB1">
        <w:rPr>
          <w:sz w:val="28"/>
          <w:szCs w:val="28"/>
        </w:rPr>
        <w:t>131</w:t>
      </w:r>
      <w:r>
        <w:rPr>
          <w:sz w:val="28"/>
          <w:szCs w:val="28"/>
        </w:rPr>
        <w:t>-рс</w:t>
      </w:r>
      <w:r w:rsidR="00E51DB1">
        <w:rPr>
          <w:sz w:val="28"/>
          <w:szCs w:val="28"/>
        </w:rPr>
        <w:t>: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</w:t>
      </w:r>
      <w:r w:rsidR="00F54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за </w:t>
      </w:r>
      <w:r w:rsidR="00EA1023">
        <w:rPr>
          <w:rFonts w:ascii="Times New Roman" w:hAnsi="Times New Roman" w:cs="Times New Roman"/>
          <w:sz w:val="28"/>
          <w:szCs w:val="28"/>
        </w:rPr>
        <w:t>9 месяцев</w:t>
      </w:r>
      <w:r w:rsidR="00C51431">
        <w:rPr>
          <w:rFonts w:ascii="Times New Roman" w:hAnsi="Times New Roman" w:cs="Times New Roman"/>
          <w:sz w:val="28"/>
          <w:szCs w:val="28"/>
        </w:rPr>
        <w:t xml:space="preserve"> 20</w:t>
      </w:r>
      <w:r w:rsidR="00CA2165">
        <w:rPr>
          <w:rFonts w:ascii="Times New Roman" w:hAnsi="Times New Roman" w:cs="Times New Roman"/>
          <w:sz w:val="28"/>
          <w:szCs w:val="28"/>
        </w:rPr>
        <w:t>2</w:t>
      </w:r>
      <w:r w:rsidR="00F54087">
        <w:rPr>
          <w:rFonts w:ascii="Times New Roman" w:hAnsi="Times New Roman" w:cs="Times New Roman"/>
          <w:sz w:val="28"/>
          <w:szCs w:val="28"/>
        </w:rPr>
        <w:t>2</w:t>
      </w:r>
      <w:r w:rsidR="00890C1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A41B72" w:rsidRPr="00F54087">
        <w:rPr>
          <w:rFonts w:ascii="Times New Roman" w:hAnsi="Times New Roman" w:cs="Times New Roman"/>
          <w:color w:val="FF0000"/>
          <w:sz w:val="28"/>
          <w:szCs w:val="28"/>
        </w:rPr>
        <w:t>6230,4</w:t>
      </w:r>
      <w:r w:rsidR="00DF1CF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C7490">
        <w:rPr>
          <w:rFonts w:ascii="Times New Roman" w:hAnsi="Times New Roman" w:cs="Times New Roman"/>
          <w:sz w:val="28"/>
          <w:szCs w:val="28"/>
        </w:rPr>
        <w:t xml:space="preserve">, по расходамв сумме </w:t>
      </w:r>
      <w:r w:rsidR="00A41B72" w:rsidRPr="00F54087">
        <w:rPr>
          <w:rFonts w:ascii="Times New Roman" w:hAnsi="Times New Roman" w:cs="Times New Roman"/>
          <w:color w:val="FF0000"/>
          <w:sz w:val="28"/>
          <w:szCs w:val="28"/>
        </w:rPr>
        <w:t>4982,5</w:t>
      </w:r>
      <w:r w:rsidR="00DF1CF7">
        <w:rPr>
          <w:rFonts w:ascii="Times New Roman" w:hAnsi="Times New Roman" w:cs="Times New Roman"/>
          <w:sz w:val="28"/>
          <w:szCs w:val="28"/>
        </w:rPr>
        <w:t xml:space="preserve"> тыс.</w:t>
      </w:r>
      <w:r w:rsidR="00CC749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90C12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C51431">
        <w:rPr>
          <w:rFonts w:ascii="Times New Roman" w:hAnsi="Times New Roman" w:cs="Times New Roman"/>
          <w:sz w:val="28"/>
          <w:szCs w:val="28"/>
        </w:rPr>
        <w:t>доходов над расходами</w:t>
      </w:r>
      <w:r>
        <w:rPr>
          <w:rFonts w:ascii="Times New Roman" w:hAnsi="Times New Roman" w:cs="Times New Roman"/>
          <w:sz w:val="28"/>
          <w:szCs w:val="28"/>
        </w:rPr>
        <w:t xml:space="preserve"> – в сумме </w:t>
      </w:r>
      <w:r w:rsidR="00A41B72" w:rsidRPr="00F54087">
        <w:rPr>
          <w:rFonts w:ascii="Times New Roman" w:hAnsi="Times New Roman" w:cs="Times New Roman"/>
          <w:color w:val="FF0000"/>
          <w:sz w:val="28"/>
          <w:szCs w:val="28"/>
        </w:rPr>
        <w:t>1247,9</w:t>
      </w:r>
      <w:r w:rsidRPr="00F54087">
        <w:rPr>
          <w:rFonts w:ascii="Times New Roman" w:hAnsi="Times New Roman" w:cs="Times New Roman"/>
          <w:color w:val="FF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A830A0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076F48" w:rsidRDefault="00076F48" w:rsidP="00F540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="00B67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67BA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по кодам классифик</w:t>
      </w:r>
      <w:r w:rsidR="00890C12">
        <w:rPr>
          <w:rFonts w:ascii="Times New Roman" w:hAnsi="Times New Roman" w:cs="Times New Roman"/>
          <w:sz w:val="28"/>
          <w:szCs w:val="28"/>
        </w:rPr>
        <w:t>ации доходов бюджетов согласно П</w:t>
      </w:r>
      <w:r>
        <w:rPr>
          <w:rFonts w:ascii="Times New Roman" w:hAnsi="Times New Roman" w:cs="Times New Roman"/>
          <w:sz w:val="28"/>
          <w:szCs w:val="28"/>
        </w:rPr>
        <w:t>риложению № 1;</w:t>
      </w:r>
    </w:p>
    <w:p w:rsidR="00076F48" w:rsidRDefault="00076F48" w:rsidP="00F540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="00B67B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67BA5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по разде</w:t>
      </w:r>
      <w:r w:rsidR="00890C12">
        <w:rPr>
          <w:rFonts w:ascii="Times New Roman" w:hAnsi="Times New Roman" w:cs="Times New Roman"/>
          <w:sz w:val="28"/>
          <w:szCs w:val="28"/>
        </w:rPr>
        <w:t xml:space="preserve">лам и </w:t>
      </w:r>
      <w:r>
        <w:rPr>
          <w:rFonts w:ascii="Times New Roman" w:hAnsi="Times New Roman" w:cs="Times New Roman"/>
          <w:sz w:val="28"/>
          <w:szCs w:val="28"/>
        </w:rPr>
        <w:t>подразделам</w:t>
      </w:r>
      <w:r w:rsidR="00A830A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бюджета, согласно П</w:t>
      </w:r>
      <w:r w:rsidR="00890C12">
        <w:rPr>
          <w:rFonts w:ascii="Times New Roman" w:hAnsi="Times New Roman" w:cs="Times New Roman"/>
          <w:sz w:val="28"/>
          <w:szCs w:val="28"/>
        </w:rPr>
        <w:t>риложению № 2</w:t>
      </w:r>
      <w:r w:rsidR="00A41B72">
        <w:rPr>
          <w:rFonts w:ascii="Times New Roman" w:hAnsi="Times New Roman" w:cs="Times New Roman"/>
          <w:sz w:val="28"/>
          <w:szCs w:val="28"/>
        </w:rPr>
        <w:t xml:space="preserve"> и приложению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6F48" w:rsidRDefault="00076F48" w:rsidP="00F5408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r w:rsidR="00B67BA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B67BA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53387">
        <w:rPr>
          <w:rFonts w:ascii="Times New Roman" w:hAnsi="Times New Roman" w:cs="Times New Roman"/>
          <w:sz w:val="28"/>
          <w:szCs w:val="28"/>
        </w:rPr>
        <w:t>Ранневский</w:t>
      </w:r>
      <w:proofErr w:type="spellEnd"/>
      <w:r w:rsidR="00B67BA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830A0">
        <w:rPr>
          <w:rFonts w:ascii="Times New Roman" w:hAnsi="Times New Roman" w:cs="Times New Roman"/>
          <w:sz w:val="28"/>
          <w:szCs w:val="28"/>
        </w:rPr>
        <w:t>по кодам классификации источников финансирования дефицита бюджета</w:t>
      </w:r>
      <w:r w:rsidR="00890C12">
        <w:rPr>
          <w:rFonts w:ascii="Times New Roman" w:hAnsi="Times New Roman" w:cs="Times New Roman"/>
          <w:sz w:val="28"/>
          <w:szCs w:val="28"/>
        </w:rPr>
        <w:t xml:space="preserve">, согласно Приложению № </w:t>
      </w:r>
      <w:r w:rsidR="00A41B72">
        <w:rPr>
          <w:rFonts w:ascii="Times New Roman" w:hAnsi="Times New Roman" w:cs="Times New Roman"/>
          <w:sz w:val="28"/>
          <w:szCs w:val="28"/>
        </w:rPr>
        <w:t>4</w:t>
      </w:r>
      <w:r w:rsidR="00890C12">
        <w:rPr>
          <w:rFonts w:ascii="Times New Roman" w:hAnsi="Times New Roman" w:cs="Times New Roman"/>
          <w:sz w:val="28"/>
          <w:szCs w:val="28"/>
        </w:rPr>
        <w:t>.</w:t>
      </w:r>
    </w:p>
    <w:p w:rsidR="00076F48" w:rsidRDefault="00076F48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 Контроль за исполнением настоящего постановления оставляю за собой.</w:t>
      </w:r>
    </w:p>
    <w:p w:rsidR="00A830A0" w:rsidRPr="00F143FC" w:rsidRDefault="00A830A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143FC">
        <w:rPr>
          <w:rFonts w:ascii="Times New Roman" w:hAnsi="Times New Roman" w:cs="Times New Roman"/>
          <w:sz w:val="28"/>
          <w:szCs w:val="28"/>
        </w:rPr>
        <w:t xml:space="preserve">   3. Настоящее </w:t>
      </w:r>
      <w:r w:rsidR="00F143FC" w:rsidRPr="00F143FC">
        <w:rPr>
          <w:rFonts w:ascii="Times New Roman" w:hAnsi="Times New Roman" w:cs="Times New Roman"/>
          <w:sz w:val="28"/>
          <w:szCs w:val="28"/>
        </w:rPr>
        <w:t>п</w:t>
      </w:r>
      <w:r w:rsidRPr="00F143F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F143FC" w:rsidRPr="00F143FC">
        <w:rPr>
          <w:rFonts w:ascii="Times New Roman" w:hAnsi="Times New Roman" w:cs="Times New Roman"/>
          <w:sz w:val="28"/>
          <w:szCs w:val="28"/>
        </w:rPr>
        <w:t>подписания и подлежит обнародованию.</w:t>
      </w:r>
    </w:p>
    <w:p w:rsidR="00A830A0" w:rsidRPr="00F143FC" w:rsidRDefault="00A830A0" w:rsidP="00076F48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41B72" w:rsidRDefault="00A41B72" w:rsidP="00FE342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p w:rsidR="00076F48" w:rsidRDefault="00CC7490" w:rsidP="00FE342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  <w:r w:rsidRPr="00F143F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proofErr w:type="spellStart"/>
      <w:r w:rsidR="00D15381">
        <w:rPr>
          <w:rFonts w:ascii="Times New Roman" w:hAnsi="Times New Roman" w:cs="Times New Roman"/>
          <w:sz w:val="28"/>
          <w:szCs w:val="28"/>
        </w:rPr>
        <w:t>О.Г.Половянова</w:t>
      </w:r>
      <w:proofErr w:type="spellEnd"/>
    </w:p>
    <w:p w:rsidR="00A41B72" w:rsidRDefault="00A41B72" w:rsidP="00FE342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p w:rsidR="00A41B72" w:rsidRPr="00F143FC" w:rsidRDefault="00A41B72" w:rsidP="00FE3428">
      <w:pPr>
        <w:pStyle w:val="ConsPlusNormal"/>
        <w:ind w:right="-1"/>
        <w:rPr>
          <w:rFonts w:ascii="Times New Roman" w:hAnsi="Times New Roman" w:cs="Times New Roman"/>
          <w:sz w:val="28"/>
          <w:szCs w:val="28"/>
        </w:rPr>
      </w:pPr>
    </w:p>
    <w:p w:rsidR="00076F48" w:rsidRPr="00F143FC" w:rsidRDefault="00076F48" w:rsidP="00F143FC">
      <w:pPr>
        <w:jc w:val="both"/>
        <w:rPr>
          <w:sz w:val="28"/>
        </w:rPr>
      </w:pPr>
      <w:r w:rsidRPr="00F143FC">
        <w:rPr>
          <w:sz w:val="22"/>
          <w:szCs w:val="22"/>
        </w:rPr>
        <w:t xml:space="preserve">Разослано:  администрации района, </w:t>
      </w:r>
      <w:r w:rsidR="00CC7490" w:rsidRPr="00F143FC">
        <w:rPr>
          <w:sz w:val="22"/>
          <w:szCs w:val="22"/>
        </w:rPr>
        <w:t>прокурору района,  Совету депутатов</w:t>
      </w:r>
      <w:r w:rsidR="00FC3A2D" w:rsidRPr="00F143FC">
        <w:rPr>
          <w:sz w:val="22"/>
          <w:szCs w:val="22"/>
        </w:rPr>
        <w:t>, в места обнародования.</w:t>
      </w:r>
    </w:p>
    <w:p w:rsidR="00343997" w:rsidRDefault="00343997" w:rsidP="00343997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  <w:sectPr w:rsidR="00343997" w:rsidSect="00FE3428">
          <w:pgSz w:w="11906" w:h="16838"/>
          <w:pgMar w:top="1134" w:right="1701" w:bottom="568" w:left="1701" w:header="709" w:footer="709" w:gutter="0"/>
          <w:cols w:space="708"/>
          <w:docGrid w:linePitch="360"/>
        </w:sectPr>
      </w:pPr>
      <w:bookmarkStart w:id="0" w:name="RANGE!A1:F2"/>
    </w:p>
    <w:bookmarkEnd w:id="0"/>
    <w:tbl>
      <w:tblPr>
        <w:tblW w:w="15084" w:type="dxa"/>
        <w:tblInd w:w="534" w:type="dxa"/>
        <w:tblLook w:val="04A0"/>
      </w:tblPr>
      <w:tblGrid>
        <w:gridCol w:w="6521"/>
        <w:gridCol w:w="3402"/>
        <w:gridCol w:w="5150"/>
        <w:gridCol w:w="11"/>
      </w:tblGrid>
      <w:tr w:rsidR="00E51DB1" w:rsidRPr="00E51DB1" w:rsidTr="004C3DDA">
        <w:trPr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A41B7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A41B7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A41B7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51DB1">
              <w:rPr>
                <w:rFonts w:eastAsia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E51DB1" w:rsidRPr="00E51DB1" w:rsidTr="004C3DDA">
        <w:trPr>
          <w:gridAfter w:val="1"/>
          <w:wAfter w:w="11" w:type="dxa"/>
          <w:trHeight w:val="3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A41B7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A41B72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51DB1">
              <w:rPr>
                <w:rFonts w:eastAsia="Times New Roman"/>
                <w:color w:val="000000"/>
                <w:sz w:val="24"/>
                <w:szCs w:val="24"/>
              </w:rPr>
              <w:t>к постановлению главы администрации</w:t>
            </w:r>
          </w:p>
        </w:tc>
      </w:tr>
      <w:tr w:rsidR="00A41B72" w:rsidRPr="00E51DB1" w:rsidTr="004C3DDA">
        <w:trPr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rPr>
                <w:rFonts w:eastAsia="Times New Roman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41B72" w:rsidRPr="00E51DB1" w:rsidRDefault="00A41B72" w:rsidP="00F540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E51DB1"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54087">
              <w:rPr>
                <w:rFonts w:eastAsia="Times New Roman"/>
                <w:sz w:val="24"/>
                <w:szCs w:val="24"/>
              </w:rPr>
              <w:t>19</w:t>
            </w:r>
            <w:r>
              <w:rPr>
                <w:rFonts w:eastAsia="Times New Roman"/>
                <w:sz w:val="24"/>
                <w:szCs w:val="24"/>
              </w:rPr>
              <w:t>.10.202</w:t>
            </w:r>
            <w:r w:rsidR="00F54087">
              <w:rPr>
                <w:rFonts w:eastAsia="Times New Roman"/>
                <w:sz w:val="24"/>
                <w:szCs w:val="24"/>
              </w:rPr>
              <w:t>2</w:t>
            </w:r>
            <w:r w:rsidRPr="00E51DB1">
              <w:rPr>
                <w:rFonts w:eastAsia="Times New Roman"/>
                <w:sz w:val="24"/>
                <w:szCs w:val="24"/>
              </w:rPr>
              <w:t xml:space="preserve">    №</w:t>
            </w:r>
            <w:r w:rsidR="00F54087">
              <w:rPr>
                <w:rFonts w:eastAsia="Times New Roman"/>
                <w:sz w:val="24"/>
                <w:szCs w:val="24"/>
              </w:rPr>
              <w:t xml:space="preserve"> 63-</w:t>
            </w:r>
            <w:r>
              <w:rPr>
                <w:rFonts w:eastAsia="Times New Roman"/>
                <w:sz w:val="24"/>
                <w:szCs w:val="24"/>
              </w:rPr>
              <w:t>п</w:t>
            </w:r>
          </w:p>
        </w:tc>
      </w:tr>
      <w:tr w:rsidR="00A41B72" w:rsidRPr="00E51DB1" w:rsidTr="00A41B72">
        <w:trPr>
          <w:trHeight w:val="33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rPr>
                <w:rFonts w:eastAsia="Times New Roman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A41B72" w:rsidRPr="00E51DB1" w:rsidTr="004C3DDA">
        <w:trPr>
          <w:trHeight w:val="34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rPr>
                <w:rFonts w:eastAsia="Times New Roman"/>
              </w:rPr>
            </w:pPr>
          </w:p>
        </w:tc>
        <w:tc>
          <w:tcPr>
            <w:tcW w:w="5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E51DB1" w:rsidRDefault="00A41B72" w:rsidP="00A41B72">
            <w:pPr>
              <w:rPr>
                <w:rFonts w:eastAsia="Times New Roman"/>
              </w:rPr>
            </w:pPr>
          </w:p>
        </w:tc>
      </w:tr>
    </w:tbl>
    <w:p w:rsidR="004C3DDA" w:rsidRDefault="004C3DDA"/>
    <w:tbl>
      <w:tblPr>
        <w:tblW w:w="14939" w:type="dxa"/>
        <w:tblInd w:w="108" w:type="dxa"/>
        <w:tblLook w:val="04A0"/>
      </w:tblPr>
      <w:tblGrid>
        <w:gridCol w:w="6521"/>
        <w:gridCol w:w="3220"/>
        <w:gridCol w:w="1700"/>
        <w:gridCol w:w="2200"/>
        <w:gridCol w:w="1256"/>
        <w:gridCol w:w="42"/>
      </w:tblGrid>
      <w:tr w:rsidR="00A41B72" w:rsidRPr="00A41B72" w:rsidTr="00A41B72">
        <w:trPr>
          <w:trHeight w:val="375"/>
        </w:trPr>
        <w:tc>
          <w:tcPr>
            <w:tcW w:w="14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F5408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ДОХОДЫ БЮДЖЕТА ПО КОДАМ КЛАССИФИКАЦИИ ДОХОДОВ БЮДЖЕТОВ</w:t>
            </w:r>
            <w:r w:rsidR="00D15381">
              <w:rPr>
                <w:rFonts w:eastAsia="Times New Roman"/>
                <w:color w:val="000000"/>
                <w:sz w:val="28"/>
                <w:szCs w:val="28"/>
              </w:rPr>
              <w:t xml:space="preserve"> ЗА 3 КВАРТАЛ 202</w:t>
            </w:r>
            <w:r w:rsidR="00F54087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D15381">
              <w:rPr>
                <w:rFonts w:eastAsia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41B72" w:rsidRPr="00A41B72" w:rsidTr="00A41B72">
        <w:trPr>
          <w:gridAfter w:val="1"/>
          <w:wAfter w:w="42" w:type="dxa"/>
          <w:trHeight w:val="37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D1538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</w:rPr>
            </w:pPr>
          </w:p>
        </w:tc>
      </w:tr>
      <w:tr w:rsidR="00A41B72" w:rsidRPr="00A41B72" w:rsidTr="00A41B72">
        <w:trPr>
          <w:gridAfter w:val="1"/>
          <w:wAfter w:w="42" w:type="dxa"/>
          <w:trHeight w:val="3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right"/>
              <w:rPr>
                <w:rFonts w:eastAsia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right"/>
              <w:rPr>
                <w:rFonts w:eastAsia="Times New Roman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41B72" w:rsidRPr="00A41B72" w:rsidRDefault="00A41B72" w:rsidP="00A41B72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( рублей)</w:t>
            </w:r>
          </w:p>
        </w:tc>
      </w:tr>
      <w:tr w:rsidR="00A41B72" w:rsidRPr="00A41B72" w:rsidTr="00A41B72">
        <w:trPr>
          <w:gridAfter w:val="1"/>
          <w:wAfter w:w="42" w:type="dxa"/>
          <w:trHeight w:val="375"/>
        </w:trPr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41B72">
              <w:rPr>
                <w:rFonts w:eastAsia="Times New Roman"/>
                <w:color w:val="000000"/>
                <w:sz w:val="28"/>
                <w:szCs w:val="28"/>
              </w:rPr>
              <w:t>Утвержден-ный</w:t>
            </w:r>
            <w:proofErr w:type="spellEnd"/>
            <w:r w:rsidRPr="00A41B72">
              <w:rPr>
                <w:rFonts w:eastAsia="Times New Roman"/>
                <w:color w:val="000000"/>
                <w:sz w:val="28"/>
                <w:szCs w:val="28"/>
              </w:rPr>
              <w:t xml:space="preserve"> бюджет с учетом внесенных изменений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A41B72">
              <w:rPr>
                <w:rFonts w:eastAsia="Times New Roman"/>
                <w:color w:val="000000"/>
                <w:sz w:val="28"/>
                <w:szCs w:val="28"/>
              </w:rPr>
              <w:t>Про-цент</w:t>
            </w:r>
            <w:proofErr w:type="spellEnd"/>
            <w:r w:rsidRPr="00A41B7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1B72">
              <w:rPr>
                <w:rFonts w:eastAsia="Times New Roman"/>
                <w:color w:val="000000"/>
                <w:sz w:val="28"/>
                <w:szCs w:val="28"/>
              </w:rPr>
              <w:t>испол-нения</w:t>
            </w:r>
            <w:proofErr w:type="spellEnd"/>
          </w:p>
        </w:tc>
      </w:tr>
      <w:tr w:rsidR="00A41B72" w:rsidRPr="00A41B72" w:rsidTr="00A41B72">
        <w:trPr>
          <w:gridAfter w:val="1"/>
          <w:wAfter w:w="42" w:type="dxa"/>
          <w:trHeight w:val="375"/>
        </w:trPr>
        <w:tc>
          <w:tcPr>
            <w:tcW w:w="65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41B72" w:rsidRPr="00A41B72" w:rsidTr="00A41B72">
        <w:trPr>
          <w:gridAfter w:val="1"/>
          <w:wAfter w:w="42" w:type="dxa"/>
          <w:trHeight w:val="1215"/>
        </w:trPr>
        <w:tc>
          <w:tcPr>
            <w:tcW w:w="652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41B72" w:rsidRPr="00A41B72" w:rsidRDefault="00A41B72" w:rsidP="00A41B72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A41B72" w:rsidRPr="00A41B72" w:rsidTr="00A41B72">
        <w:trPr>
          <w:gridAfter w:val="1"/>
          <w:wAfter w:w="42" w:type="dxa"/>
          <w:trHeight w:val="4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000 10000000000000000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3 329 700,00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3 539 173,83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106,3</w:t>
            </w:r>
          </w:p>
        </w:tc>
      </w:tr>
      <w:tr w:rsidR="00A41B72" w:rsidRPr="00A41B72" w:rsidTr="00A41B72">
        <w:trPr>
          <w:gridAfter w:val="1"/>
          <w:wAfter w:w="42" w:type="dxa"/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527 000,00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443 499,08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84,2</w:t>
            </w:r>
          </w:p>
        </w:tc>
      </w:tr>
      <w:tr w:rsidR="00A41B72" w:rsidRPr="00A41B72" w:rsidTr="00A41B72">
        <w:trPr>
          <w:gridAfter w:val="1"/>
          <w:wAfter w:w="42" w:type="dxa"/>
          <w:trHeight w:val="7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000 10102000010000110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527 000,00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443 499,08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84,2</w:t>
            </w:r>
          </w:p>
        </w:tc>
      </w:tr>
      <w:tr w:rsidR="00A41B72" w:rsidRPr="00A41B72" w:rsidTr="00A41B72">
        <w:trPr>
          <w:gridAfter w:val="1"/>
          <w:wAfter w:w="42" w:type="dxa"/>
          <w:trHeight w:val="7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000 10300000000000000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520 900,00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386 234,14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74,1</w:t>
            </w:r>
          </w:p>
        </w:tc>
      </w:tr>
      <w:tr w:rsidR="00A41B72" w:rsidRPr="00A41B72" w:rsidTr="00A41B72">
        <w:trPr>
          <w:gridAfter w:val="1"/>
          <w:wAfter w:w="42" w:type="dxa"/>
          <w:trHeight w:val="4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000 10302000010000110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520 900,00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386 234,14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74,1</w:t>
            </w:r>
          </w:p>
        </w:tc>
      </w:tr>
      <w:tr w:rsidR="00A41B72" w:rsidRPr="00A41B72" w:rsidTr="00A41B72">
        <w:trPr>
          <w:gridAfter w:val="1"/>
          <w:wAfter w:w="42" w:type="dxa"/>
          <w:trHeight w:val="49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000 10500000000000000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8 017,00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114,5</w:t>
            </w:r>
          </w:p>
        </w:tc>
      </w:tr>
      <w:tr w:rsidR="00A41B72" w:rsidRPr="00A41B72" w:rsidTr="00A41B72">
        <w:trPr>
          <w:gridAfter w:val="1"/>
          <w:wAfter w:w="42" w:type="dxa"/>
          <w:trHeight w:val="4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000 10503000010000110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8 017,00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114,5</w:t>
            </w:r>
          </w:p>
        </w:tc>
      </w:tr>
      <w:tr w:rsidR="00A41B72" w:rsidRPr="00A41B72" w:rsidTr="00A41B72">
        <w:trPr>
          <w:gridAfter w:val="1"/>
          <w:wAfter w:w="42" w:type="dxa"/>
          <w:trHeight w:val="45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000 10600000000000000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690 300,00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273 432,50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39,6</w:t>
            </w:r>
          </w:p>
        </w:tc>
      </w:tr>
      <w:tr w:rsidR="00A41B72" w:rsidRPr="00A41B72" w:rsidTr="00A41B72">
        <w:trPr>
          <w:gridAfter w:val="1"/>
          <w:wAfter w:w="42" w:type="dxa"/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000 10601000000000110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5 700,0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-3 457,32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-60,7</w:t>
            </w:r>
          </w:p>
        </w:tc>
      </w:tr>
      <w:tr w:rsidR="00A41B72" w:rsidRPr="00A41B72" w:rsidTr="00A41B72">
        <w:trPr>
          <w:gridAfter w:val="1"/>
          <w:wAfter w:w="42" w:type="dxa"/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000 10606000000000110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color w:val="000000"/>
                <w:sz w:val="24"/>
                <w:szCs w:val="24"/>
              </w:rPr>
              <w:t>684 600,00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color w:val="000000"/>
                <w:sz w:val="24"/>
                <w:szCs w:val="24"/>
              </w:rPr>
              <w:t>276 889,82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color w:val="000000"/>
                <w:sz w:val="28"/>
                <w:szCs w:val="28"/>
              </w:rPr>
              <w:t>40,4</w:t>
            </w:r>
          </w:p>
        </w:tc>
      </w:tr>
      <w:tr w:rsidR="00A41B72" w:rsidRPr="00A41B72" w:rsidTr="00A41B72">
        <w:trPr>
          <w:gridAfter w:val="1"/>
          <w:wAfter w:w="42" w:type="dxa"/>
          <w:trHeight w:val="3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000 10800000000000000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2 900,00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126,1</w:t>
            </w:r>
          </w:p>
        </w:tc>
      </w:tr>
      <w:tr w:rsidR="00A41B72" w:rsidRPr="00A41B72" w:rsidTr="00A41B72">
        <w:trPr>
          <w:gridAfter w:val="1"/>
          <w:wAfter w:w="42" w:type="dxa"/>
          <w:trHeight w:val="7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000 11100000000000000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129 600,00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97 200,00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A41B72" w:rsidRPr="00A41B72" w:rsidTr="00A41B72">
        <w:trPr>
          <w:gridAfter w:val="1"/>
          <w:wAfter w:w="42" w:type="dxa"/>
          <w:trHeight w:val="48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000 11300000000000000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1 452 600,00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835 617,68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57,5</w:t>
            </w:r>
          </w:p>
        </w:tc>
      </w:tr>
      <w:tr w:rsidR="00A41B72" w:rsidRPr="00A41B72" w:rsidTr="00A41B72">
        <w:trPr>
          <w:gridAfter w:val="1"/>
          <w:wAfter w:w="42" w:type="dxa"/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000 11400000000000000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1 492 273,43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#ДЕЛ/0!</w:t>
            </w:r>
          </w:p>
        </w:tc>
      </w:tr>
      <w:tr w:rsidR="00A41B72" w:rsidRPr="00A41B72" w:rsidTr="00A41B72">
        <w:trPr>
          <w:gridAfter w:val="1"/>
          <w:wAfter w:w="42" w:type="dxa"/>
          <w:trHeight w:val="7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000 20000000000000000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3 326 300,00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2 691 225,00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80,9</w:t>
            </w:r>
          </w:p>
        </w:tc>
      </w:tr>
      <w:tr w:rsidR="00A41B72" w:rsidRPr="00A41B72" w:rsidTr="00A41B72">
        <w:trPr>
          <w:gridAfter w:val="1"/>
          <w:wAfter w:w="42" w:type="dxa"/>
          <w:trHeight w:val="73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000 20215000000000150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3 242 000,00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2 628 000,00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81,1</w:t>
            </w:r>
          </w:p>
        </w:tc>
      </w:tr>
      <w:tr w:rsidR="00A41B72" w:rsidRPr="00A41B72" w:rsidTr="00A41B72">
        <w:trPr>
          <w:gridAfter w:val="1"/>
          <w:wAfter w:w="42" w:type="dxa"/>
          <w:trHeight w:val="114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000 20235008100000150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84 300,00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63 225,00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i/>
                <w:iCs/>
                <w:color w:val="000000"/>
                <w:sz w:val="28"/>
                <w:szCs w:val="28"/>
              </w:rPr>
              <w:t>100,0</w:t>
            </w:r>
          </w:p>
        </w:tc>
      </w:tr>
      <w:tr w:rsidR="00A41B72" w:rsidRPr="00A41B72" w:rsidTr="00A41B72">
        <w:trPr>
          <w:gridAfter w:val="1"/>
          <w:wAfter w:w="42" w:type="dxa"/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6 656 000,00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6 230 398,83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B72" w:rsidRPr="00A41B72" w:rsidRDefault="00A41B72" w:rsidP="00A41B7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41B72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93,6</w:t>
            </w:r>
          </w:p>
        </w:tc>
      </w:tr>
    </w:tbl>
    <w:p w:rsidR="00E51DB1" w:rsidRDefault="00E51DB1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p w:rsidR="00A41B72" w:rsidRDefault="00A41B72"/>
    <w:tbl>
      <w:tblPr>
        <w:tblW w:w="16018" w:type="dxa"/>
        <w:tblInd w:w="108" w:type="dxa"/>
        <w:tblLook w:val="04A0"/>
      </w:tblPr>
      <w:tblGrid>
        <w:gridCol w:w="7500"/>
        <w:gridCol w:w="640"/>
        <w:gridCol w:w="640"/>
        <w:gridCol w:w="640"/>
        <w:gridCol w:w="2200"/>
        <w:gridCol w:w="880"/>
        <w:gridCol w:w="1420"/>
        <w:gridCol w:w="1420"/>
        <w:gridCol w:w="678"/>
      </w:tblGrid>
      <w:tr w:rsidR="00E51DB1" w:rsidRPr="00E51DB1" w:rsidTr="004C3DDA">
        <w:trPr>
          <w:trHeight w:val="46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sz w:val="24"/>
                <w:szCs w:val="24"/>
              </w:rPr>
            </w:pPr>
            <w:bookmarkStart w:id="1" w:name="RANGE!A1:I124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51DB1" w:rsidRPr="00E51DB1" w:rsidRDefault="00E51DB1" w:rsidP="00F5408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Приложение № 2 к постановлению главы администрации   от</w:t>
            </w:r>
            <w:r w:rsidR="004C3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F54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  <w:r w:rsidR="004C3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.10.202</w:t>
            </w:r>
            <w:r w:rsidR="00F54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№</w:t>
            </w:r>
            <w:r w:rsidR="004C3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F540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  <w:r w:rsidR="004C3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-п</w:t>
            </w:r>
          </w:p>
        </w:tc>
      </w:tr>
      <w:tr w:rsidR="00E51DB1" w:rsidRPr="00E51DB1" w:rsidTr="004C3DDA">
        <w:trPr>
          <w:trHeight w:val="1350"/>
        </w:trPr>
        <w:tc>
          <w:tcPr>
            <w:tcW w:w="160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F54087">
            <w:pPr>
              <w:ind w:right="7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сельсовет на 3 кв. 202</w:t>
            </w:r>
            <w:r w:rsidR="00F5408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E51DB1" w:rsidRPr="00E51DB1" w:rsidTr="004C3DDA">
        <w:trPr>
          <w:trHeight w:val="270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51DB1" w:rsidRPr="00E51DB1" w:rsidTr="004C3DDA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1DB1">
              <w:rPr>
                <w:rFonts w:eastAsia="Times New Roman"/>
                <w:b/>
                <w:bCs/>
                <w:sz w:val="24"/>
                <w:szCs w:val="24"/>
              </w:rPr>
              <w:t>Назначено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51DB1">
              <w:rPr>
                <w:rFonts w:eastAsia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51DB1" w:rsidRPr="00E51DB1" w:rsidTr="004C3DDA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2 847 100,00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1 820 462,62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318 834,42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318 834,42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318 834,42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318 834,42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318 834,42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318 834,42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240 449,37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1000410010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78 385,05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1 343 255,77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1 343 255,77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Основное мероприятие «Создание условий для осуществления деятельности муниципальных служащих в администрации муниципального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образованияБородинский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1 343 255,77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1 541 300,00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1 343 255,77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388 381,26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388 381,26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376 287,00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288 729,25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99 652,01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954 644,81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954 644,81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41 606,93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780 452,00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722 267,28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196 458,00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190 770,60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229,70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229,70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229,70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"Основное мероприятие «Создание стимулов, способствующих сохранению высококвалифицированного кадрового состава муниципальных служащих»"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"Осуществление внешнего и внутреннего муниципального финансового контроля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на 2019 - 2024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бюджету муниципального района на выполнение переданных полномочий по осуществлению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1400360030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13 400,00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13 600,00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(ассоциации)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1000110050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«Охрана общественного порядка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 – 2021 годы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«Обеспечение деятельности народных дружин»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1500300000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страхование народных дружинников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1500397020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1500397020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1500397020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1500397020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56 695,11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56 695,11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"Организация и осуществление первичного воинского учета на территории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 год"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56 695,11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 на территориях, где отсутствуют военные комиссариаты в администрации муниципального образования Бородинский сельсовет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56 695,11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56 695,11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56 695,11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56 695,11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43 442,07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13 253,04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1300151180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323 516,47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323 516,47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пожарной безопасности, безопасности на водных объектах, защиты населения от чрезвычайных ситуаций снижения рисков их возникновения на территории муниципального образования Бородинский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2019-2024гг."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323 516,47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"Предупреждение и ликвидация чрезвычайных ситуаций природного и техногенного характера"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0100200000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направленные на предупреждение возникновения чрезвычайной ситуации и мероприятия по их ликвидации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0100292130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0100292130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0100292130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0100292130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"Первичные меры пожарной безопасности в сельском поселении"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377 391,00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307 221,84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предупреждению и локализации пожаров на территории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0100391140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167 591,00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0100391140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62 591,00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0100391140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62 591,00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0100391140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92 591,00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62 591,00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0100391140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0100391140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0100391140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по проведению противопожарных мероприятий в границах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0100393140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112 409,00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16 294,63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112 409,00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16 294,63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112 409,00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16 294,63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112 409,00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16 294,63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139 630,84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139 630,84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139 630,84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0100394140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139 630,84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456 339,44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456 339,44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«Комплексное развитие транспортной инфраструктуры муниципального образования Бородинский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2017-2030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456 339,44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«Текущее содержание автомобильных дорог общего пользования местного значения»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227 262,36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Освещение автомобильных дорог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0900292160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227 262,36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09003S0410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09003S0410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09003S0410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очистке от снега, удалению наледи и снежных накатов на дорогах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09003S0410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0200100000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«Мероприятия по капитальному ремонту и ремонту улично-дорожной сети в границах поселении»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0200190250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ремонту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0200190250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0200190250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0200190250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1000760040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1000760040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муниципальном образовании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Бородинскийй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в 2013-2019гг."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1000760040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"Подготовка документов в области градостроительной деятельности"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1 561 600,00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1 060 149,97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Оплата по обязательствам прошлых периодов за подготовку документов для внесения изменений о границах территориальных зон населенного пункта.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«Комплексное развитие жилищно-коммунального хозяйства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Чернояровского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сельсовета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"Реконструкция и ремонт водопроводных сетей на территории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0800190260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1 036 318,62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водопроводных сетей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08001L5760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08001L5760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08001L5760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3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08001L5760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3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3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0800490240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3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0800490240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3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080049240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39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"Обеспечение комплексного развития сельских территорий"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0800490240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23 831,35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0400000000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23 831,35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23 831,35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"Организация инфраструктуры обращения с твердыми коммунальными отходами"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0400492290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0400493290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23 831,35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0400493290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"Благоустройство территории муниципального образования Бородинский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2019-2024гг."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0400493290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"Прочие мероприятия по благоустройству территорий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0400493290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Санитарная очистка и уборка территории: сбор и удаление бытовых отходов, уборка улиц.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0400493290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Обустройство территории поселения (выкос сорной растительности, ремонт детских площадок, приобретение баннеров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т.д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1600300000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1600397050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1600397050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1600397050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1600397050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1 337 870,00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1 337 870,00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«Комплексные меры противодействия незаконного оборота наркотиков в муниципальном образовании Бородинский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на 2019-2021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0500000000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1 337 870,00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« Противодействие распространению и обороту наркотических веществ на территории поселения 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0500100000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1 337 870,00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уничтожение незаконных посевов используемых для изготовления наркотических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1 337 870,00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1 337 870,00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0500160010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1 853 700,00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1 337 870,00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57 695,20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«Функционирование и развитие муниципальной службы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Ташлинского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района Оренбургской области Оренбургской области на 2019–2024 годы»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57 695,20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"Основное мероприятие «Создание стимулов, способствующих сохранению высококвалифицированного кадрового состава муниципальных служащих»"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57 695,20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57 695,20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1000310050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57 695,20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51DB1" w:rsidRPr="00E51DB1" w:rsidTr="004C3DDA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4 982 547,38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E51DB1" w:rsidRDefault="00E51DB1"/>
    <w:p w:rsidR="00E51DB1" w:rsidRDefault="00E51DB1"/>
    <w:p w:rsidR="00E51DB1" w:rsidRDefault="00E51DB1"/>
    <w:p w:rsidR="00E51DB1" w:rsidRDefault="00E51DB1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p w:rsidR="004C3DDA" w:rsidRDefault="004C3DDA"/>
    <w:tbl>
      <w:tblPr>
        <w:tblW w:w="13885" w:type="dxa"/>
        <w:tblInd w:w="1384" w:type="dxa"/>
        <w:tblLook w:val="04A0"/>
      </w:tblPr>
      <w:tblGrid>
        <w:gridCol w:w="5245"/>
        <w:gridCol w:w="1134"/>
        <w:gridCol w:w="1127"/>
        <w:gridCol w:w="1843"/>
        <w:gridCol w:w="1984"/>
        <w:gridCol w:w="2552"/>
      </w:tblGrid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</w:rPr>
            </w:pPr>
            <w:r w:rsidRPr="00E51DB1">
              <w:rPr>
                <w:rFonts w:ascii="Arial" w:eastAsia="Times New Roman" w:hAnsi="Arial" w:cs="Arial"/>
              </w:rPr>
              <w:t>Приложение № 3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</w:rPr>
            </w:pPr>
            <w:r w:rsidRPr="00E51DB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</w:rPr>
            </w:pPr>
            <w:r w:rsidRPr="00E51DB1">
              <w:rPr>
                <w:rFonts w:ascii="Arial" w:eastAsia="Times New Roman" w:hAnsi="Arial" w:cs="Arial"/>
              </w:rPr>
              <w:t>к постановлению главы администрации</w:t>
            </w:r>
          </w:p>
        </w:tc>
      </w:tr>
      <w:tr w:rsidR="00E51DB1" w:rsidRPr="00E51DB1" w:rsidTr="004C3DDA">
        <w:trPr>
          <w:trHeight w:val="255"/>
        </w:trPr>
        <w:tc>
          <w:tcPr>
            <w:tcW w:w="13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F54087">
            <w:pPr>
              <w:jc w:val="right"/>
              <w:rPr>
                <w:rFonts w:ascii="Arial" w:eastAsia="Times New Roman" w:hAnsi="Arial" w:cs="Arial"/>
              </w:rPr>
            </w:pPr>
            <w:bookmarkStart w:id="2" w:name="_GoBack"/>
            <w:bookmarkEnd w:id="2"/>
            <w:r w:rsidRPr="00E51DB1">
              <w:rPr>
                <w:rFonts w:ascii="Arial" w:eastAsia="Times New Roman" w:hAnsi="Arial" w:cs="Arial"/>
              </w:rPr>
              <w:t xml:space="preserve">от    </w:t>
            </w:r>
            <w:r w:rsidR="00F54087">
              <w:rPr>
                <w:rFonts w:ascii="Arial" w:eastAsia="Times New Roman" w:hAnsi="Arial" w:cs="Arial"/>
              </w:rPr>
              <w:t>19</w:t>
            </w:r>
            <w:r w:rsidR="004C3DDA">
              <w:rPr>
                <w:rFonts w:ascii="Arial" w:eastAsia="Times New Roman" w:hAnsi="Arial" w:cs="Arial"/>
              </w:rPr>
              <w:t>.10.202</w:t>
            </w:r>
            <w:r w:rsidR="00F54087">
              <w:rPr>
                <w:rFonts w:ascii="Arial" w:eastAsia="Times New Roman" w:hAnsi="Arial" w:cs="Arial"/>
              </w:rPr>
              <w:t>2</w:t>
            </w:r>
            <w:r w:rsidRPr="00E51DB1">
              <w:rPr>
                <w:rFonts w:ascii="Arial" w:eastAsia="Times New Roman" w:hAnsi="Arial" w:cs="Arial"/>
              </w:rPr>
              <w:t xml:space="preserve">   №</w:t>
            </w:r>
            <w:r w:rsidR="004C3DDA">
              <w:rPr>
                <w:rFonts w:ascii="Arial" w:eastAsia="Times New Roman" w:hAnsi="Arial" w:cs="Arial"/>
              </w:rPr>
              <w:t xml:space="preserve"> </w:t>
            </w:r>
            <w:r w:rsidR="00F54087">
              <w:rPr>
                <w:rFonts w:ascii="Arial" w:eastAsia="Times New Roman" w:hAnsi="Arial" w:cs="Arial"/>
              </w:rPr>
              <w:t>63</w:t>
            </w:r>
            <w:r w:rsidR="004C3DDA">
              <w:rPr>
                <w:rFonts w:ascii="Arial" w:eastAsia="Times New Roman" w:hAnsi="Arial" w:cs="Arial"/>
              </w:rPr>
              <w:t>-п</w:t>
            </w:r>
          </w:p>
        </w:tc>
      </w:tr>
      <w:tr w:rsidR="00E51DB1" w:rsidRPr="00E51DB1" w:rsidTr="004C3DDA">
        <w:trPr>
          <w:trHeight w:val="1470"/>
        </w:trPr>
        <w:tc>
          <w:tcPr>
            <w:tcW w:w="13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F54087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51DB1">
              <w:rPr>
                <w:rFonts w:eastAsia="Times New Roman"/>
                <w:b/>
                <w:bCs/>
                <w:sz w:val="28"/>
                <w:szCs w:val="28"/>
              </w:rPr>
              <w:t xml:space="preserve">Расходы бюджета муниципального образования </w:t>
            </w:r>
            <w:proofErr w:type="spellStart"/>
            <w:r w:rsidRPr="00E51DB1">
              <w:rPr>
                <w:rFonts w:eastAsia="Times New Roman"/>
                <w:b/>
                <w:bCs/>
                <w:sz w:val="28"/>
                <w:szCs w:val="28"/>
              </w:rPr>
              <w:t>Ранневский</w:t>
            </w:r>
            <w:proofErr w:type="spellEnd"/>
            <w:r w:rsidRPr="00E51DB1">
              <w:rPr>
                <w:rFonts w:eastAsia="Times New Roman"/>
                <w:b/>
                <w:bCs/>
                <w:sz w:val="28"/>
                <w:szCs w:val="28"/>
              </w:rPr>
              <w:t xml:space="preserve"> сельсовет </w:t>
            </w:r>
            <w:proofErr w:type="spellStart"/>
            <w:r w:rsidRPr="00E51DB1">
              <w:rPr>
                <w:rFonts w:eastAsia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E51DB1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Оренбургской области за 3 кварт</w:t>
            </w:r>
            <w:r w:rsidR="004C3DDA">
              <w:rPr>
                <w:rFonts w:eastAsia="Times New Roman"/>
                <w:b/>
                <w:bCs/>
                <w:sz w:val="28"/>
                <w:szCs w:val="28"/>
              </w:rPr>
              <w:t>а</w:t>
            </w:r>
            <w:r w:rsidRPr="00E51DB1">
              <w:rPr>
                <w:rFonts w:eastAsia="Times New Roman"/>
                <w:b/>
                <w:bCs/>
                <w:sz w:val="28"/>
                <w:szCs w:val="28"/>
              </w:rPr>
              <w:t>л 202</w:t>
            </w:r>
            <w:r w:rsidR="00F54087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Pr="00E51DB1">
              <w:rPr>
                <w:rFonts w:eastAsia="Times New Roman"/>
                <w:b/>
                <w:bCs/>
                <w:sz w:val="28"/>
                <w:szCs w:val="28"/>
              </w:rPr>
              <w:t xml:space="preserve"> года по разделам и подразделам классификации расходов бюджета</w:t>
            </w:r>
          </w:p>
        </w:tc>
      </w:tr>
      <w:tr w:rsidR="00E51DB1" w:rsidRPr="00E51DB1" w:rsidTr="004C3DDA">
        <w:trPr>
          <w:trHeight w:val="2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</w:tr>
      <w:tr w:rsidR="00E51DB1" w:rsidRPr="00E51DB1" w:rsidTr="004C3DDA">
        <w:trPr>
          <w:trHeight w:val="26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Коды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назначено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исполнено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1DB1">
              <w:rPr>
                <w:rFonts w:ascii="Arial" w:eastAsia="Times New Roman" w:hAnsi="Arial" w:cs="Arial"/>
                <w:b/>
                <w:bCs/>
              </w:rPr>
              <w:t>% исполнения</w:t>
            </w:r>
          </w:p>
        </w:tc>
      </w:tr>
      <w:tr w:rsidR="00E51DB1" w:rsidRPr="00E51DB1" w:rsidTr="004C3DDA">
        <w:trPr>
          <w:trHeight w:val="4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раздел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подраздел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51DB1" w:rsidRPr="00E51DB1" w:rsidTr="004C3DDA">
        <w:trPr>
          <w:trHeight w:val="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51DB1" w:rsidRPr="00E51DB1" w:rsidTr="004C3DDA">
        <w:trPr>
          <w:trHeight w:val="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1DB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6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2 044 000,00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1 690 281,19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51DB1">
              <w:rPr>
                <w:rFonts w:ascii="Arial" w:eastAsia="Times New Roman" w:hAnsi="Arial" w:cs="Arial"/>
                <w:b/>
                <w:bCs/>
              </w:rPr>
              <w:t>82,69</w:t>
            </w:r>
          </w:p>
        </w:tc>
      </w:tr>
      <w:tr w:rsidR="00E51DB1" w:rsidRPr="00E51DB1" w:rsidTr="002F5FDE">
        <w:trPr>
          <w:trHeight w:val="52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472 900,00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2F5FDE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318 834,42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67,42</w:t>
            </w:r>
          </w:p>
        </w:tc>
      </w:tr>
      <w:tr w:rsidR="00E51DB1" w:rsidRPr="00E51DB1" w:rsidTr="004C3DDA">
        <w:trPr>
          <w:trHeight w:val="10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1 541 300,00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1 343 255,77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87,15</w:t>
            </w:r>
          </w:p>
        </w:tc>
      </w:tr>
      <w:tr w:rsidR="00E51DB1" w:rsidRPr="00E51DB1" w:rsidTr="004C3DDA">
        <w:trPr>
          <w:trHeight w:val="8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Обеспечение деятельности финансовых, налоговых и </w:t>
            </w:r>
            <w:proofErr w:type="spellStart"/>
            <w:r w:rsidRPr="00E51DB1">
              <w:rPr>
                <w:rFonts w:eastAsia="Times New Roman"/>
              </w:rPr>
              <w:t>таможеннх</w:t>
            </w:r>
            <w:proofErr w:type="spellEnd"/>
            <w:r w:rsidRPr="00E51DB1">
              <w:rPr>
                <w:rFonts w:eastAsia="Times New Roman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27 000,00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27 000,00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100,00</w:t>
            </w:r>
          </w:p>
        </w:tc>
      </w:tr>
      <w:tr w:rsidR="00E51DB1" w:rsidRPr="00E51DB1" w:rsidTr="004C3DDA">
        <w:trPr>
          <w:trHeight w:val="3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  2 800,00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 1 191,00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42,54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    84 300,00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   56 695,11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67,25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84 300,00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56 695,11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67,25</w:t>
            </w:r>
          </w:p>
        </w:tc>
      </w:tr>
      <w:tr w:rsidR="00E51DB1" w:rsidRPr="00E51DB1" w:rsidTr="004C3DDA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  512 800,00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323 516,47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63,09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512 800,00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323 516,47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63,09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  637 700,00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456 339,44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71,56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635 900,00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456 339,44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71,76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Другие вопрос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  1 800,00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            -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0,00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1 561 600,00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1 060 149,97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67,89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1 452 600,00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1 036 318,62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71,34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109 000,00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23 831,35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21,86</w:t>
            </w:r>
          </w:p>
        </w:tc>
      </w:tr>
      <w:tr w:rsidR="00E51DB1" w:rsidRPr="00E51DB1" w:rsidTr="004C3DD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lastRenderedPageBreak/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  3 000,00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0,00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0,00</w:t>
            </w:r>
          </w:p>
        </w:tc>
      </w:tr>
      <w:tr w:rsidR="00E51DB1" w:rsidRPr="00E51DB1" w:rsidTr="004C3DDA">
        <w:trPr>
          <w:trHeight w:val="2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1 853 700,00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1 337 870,00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72,17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1 853 700,00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1 337 870,00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72,17</w:t>
            </w:r>
          </w:p>
        </w:tc>
      </w:tr>
      <w:tr w:rsidR="00E51DB1" w:rsidRPr="00E51DB1" w:rsidTr="004C3DDA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    74 000,00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     57 695,20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77,97</w:t>
            </w:r>
          </w:p>
        </w:tc>
      </w:tr>
      <w:tr w:rsidR="00E51DB1" w:rsidRPr="00E51DB1" w:rsidTr="004C3DDA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 74 000,00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 xml:space="preserve">               57 695,20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77,97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ИТОГО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  <w:r w:rsidRPr="00E51DB1">
              <w:rPr>
                <w:rFonts w:eastAsia="Times New Roman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 6 771 100,00  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 xml:space="preserve">       4 982 547,38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DB1" w:rsidRPr="00E51DB1" w:rsidRDefault="00E51DB1" w:rsidP="00E51DB1">
            <w:pPr>
              <w:jc w:val="center"/>
              <w:rPr>
                <w:rFonts w:eastAsia="Times New Roman"/>
                <w:b/>
                <w:bCs/>
              </w:rPr>
            </w:pPr>
            <w:r w:rsidRPr="00E51DB1">
              <w:rPr>
                <w:rFonts w:eastAsia="Times New Roman"/>
                <w:b/>
                <w:bCs/>
              </w:rPr>
              <w:t>73,59</w:t>
            </w: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</w:tr>
      <w:tr w:rsidR="00E51DB1" w:rsidRPr="00E51DB1" w:rsidTr="004C3DDA">
        <w:trPr>
          <w:trHeight w:val="255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B1" w:rsidRPr="00E51DB1" w:rsidRDefault="00E51DB1" w:rsidP="00E51DB1">
            <w:pPr>
              <w:rPr>
                <w:rFonts w:eastAsia="Times New Roman"/>
                <w:b/>
                <w:bCs/>
              </w:rPr>
            </w:pPr>
          </w:p>
        </w:tc>
      </w:tr>
    </w:tbl>
    <w:p w:rsidR="00E51DB1" w:rsidRDefault="00E51DB1"/>
    <w:p w:rsidR="00E51DB1" w:rsidRDefault="00E51DB1"/>
    <w:p w:rsidR="00E51DB1" w:rsidRDefault="00E51DB1"/>
    <w:p w:rsidR="00E51DB1" w:rsidRDefault="00E51DB1"/>
    <w:p w:rsidR="00E51DB1" w:rsidRDefault="00E51DB1"/>
    <w:p w:rsidR="00E51DB1" w:rsidRDefault="00E51DB1"/>
    <w:p w:rsidR="00E51DB1" w:rsidRDefault="00E51DB1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2F5FDE" w:rsidRDefault="002F5FDE"/>
    <w:p w:rsidR="00E51DB1" w:rsidRDefault="00E51DB1"/>
    <w:tbl>
      <w:tblPr>
        <w:tblW w:w="14520" w:type="dxa"/>
        <w:tblInd w:w="108" w:type="dxa"/>
        <w:tblLook w:val="04A0"/>
      </w:tblPr>
      <w:tblGrid>
        <w:gridCol w:w="7500"/>
        <w:gridCol w:w="707"/>
        <w:gridCol w:w="2120"/>
        <w:gridCol w:w="1420"/>
        <w:gridCol w:w="1420"/>
        <w:gridCol w:w="1420"/>
      </w:tblGrid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</w:rPr>
            </w:pPr>
            <w:r w:rsidRPr="00E51DB1">
              <w:rPr>
                <w:rFonts w:ascii="Arial" w:eastAsia="Times New Roman" w:hAnsi="Arial" w:cs="Arial"/>
              </w:rPr>
              <w:t>Приложение №4</w:t>
            </w:r>
          </w:p>
        </w:tc>
      </w:tr>
      <w:tr w:rsidR="00E51DB1" w:rsidRPr="00E51DB1" w:rsidTr="00E51DB1">
        <w:trPr>
          <w:trHeight w:val="304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</w:rPr>
            </w:pPr>
            <w:r w:rsidRPr="00E51DB1">
              <w:rPr>
                <w:rFonts w:ascii="Arial" w:eastAsia="Times New Roman" w:hAnsi="Arial" w:cs="Arial"/>
              </w:rPr>
              <w:t>к Решению Совета депутатов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DB1" w:rsidRPr="00E51DB1" w:rsidRDefault="00E51DB1" w:rsidP="00E51DB1">
            <w:pPr>
              <w:rPr>
                <w:rFonts w:eastAsia="Times New Roman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51DB1" w:rsidRPr="00E51DB1" w:rsidRDefault="00E51DB1" w:rsidP="00F54087">
            <w:pPr>
              <w:jc w:val="center"/>
              <w:rPr>
                <w:rFonts w:ascii="Arial" w:eastAsia="Times New Roman" w:hAnsi="Arial" w:cs="Arial"/>
              </w:rPr>
            </w:pPr>
            <w:r w:rsidRPr="00E51DB1">
              <w:rPr>
                <w:rFonts w:ascii="Arial" w:eastAsia="Times New Roman" w:hAnsi="Arial" w:cs="Arial"/>
              </w:rPr>
              <w:t xml:space="preserve">от </w:t>
            </w:r>
            <w:r w:rsidR="00F54087">
              <w:rPr>
                <w:rFonts w:ascii="Arial" w:eastAsia="Times New Roman" w:hAnsi="Arial" w:cs="Arial"/>
              </w:rPr>
              <w:t>19</w:t>
            </w:r>
            <w:r w:rsidR="002F5FDE">
              <w:rPr>
                <w:rFonts w:ascii="Arial" w:eastAsia="Times New Roman" w:hAnsi="Arial" w:cs="Arial"/>
              </w:rPr>
              <w:t>.10.202</w:t>
            </w:r>
            <w:r w:rsidR="00F54087">
              <w:rPr>
                <w:rFonts w:ascii="Arial" w:eastAsia="Times New Roman" w:hAnsi="Arial" w:cs="Arial"/>
              </w:rPr>
              <w:t>2</w:t>
            </w:r>
            <w:r w:rsidRPr="00E51DB1">
              <w:rPr>
                <w:rFonts w:ascii="Arial" w:eastAsia="Times New Roman" w:hAnsi="Arial" w:cs="Arial"/>
              </w:rPr>
              <w:t xml:space="preserve">  № </w:t>
            </w:r>
            <w:r w:rsidR="002F5FDE">
              <w:rPr>
                <w:rFonts w:ascii="Arial" w:eastAsia="Times New Roman" w:hAnsi="Arial" w:cs="Arial"/>
              </w:rPr>
              <w:t xml:space="preserve"> </w:t>
            </w:r>
            <w:r w:rsidR="00F54087">
              <w:rPr>
                <w:rFonts w:ascii="Arial" w:eastAsia="Times New Roman" w:hAnsi="Arial" w:cs="Arial"/>
              </w:rPr>
              <w:t>63</w:t>
            </w:r>
            <w:r w:rsidR="002F5FDE">
              <w:rPr>
                <w:rFonts w:ascii="Arial" w:eastAsia="Times New Roman" w:hAnsi="Arial" w:cs="Arial"/>
              </w:rPr>
              <w:t>-п</w:t>
            </w:r>
          </w:p>
        </w:tc>
      </w:tr>
      <w:tr w:rsidR="00E51DB1" w:rsidRPr="00E51DB1" w:rsidTr="00E51DB1">
        <w:trPr>
          <w:trHeight w:val="660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bookmarkStart w:id="3" w:name="RANGE!A4:F26"/>
            <w:r w:rsidRPr="00E51D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Источники финансирования дефицита бюджета  муниципального образования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Ранневский</w:t>
            </w:r>
            <w:proofErr w:type="spellEnd"/>
            <w:r w:rsidRPr="00E51D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E51DB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Ташлинского</w:t>
            </w:r>
            <w:bookmarkEnd w:id="3"/>
            <w:proofErr w:type="spellEnd"/>
          </w:p>
        </w:tc>
      </w:tr>
      <w:tr w:rsidR="00E51DB1" w:rsidRPr="00E51DB1" w:rsidTr="00E51DB1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1DB1" w:rsidRPr="00E51DB1" w:rsidRDefault="00E51DB1" w:rsidP="00F5408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51DB1">
              <w:rPr>
                <w:rFonts w:ascii="Arial" w:eastAsia="Times New Roman" w:hAnsi="Arial" w:cs="Arial"/>
                <w:color w:val="000000"/>
              </w:rPr>
              <w:t>района Оренбургской области за 3 кварт</w:t>
            </w:r>
            <w:r w:rsidR="002F5FDE">
              <w:rPr>
                <w:rFonts w:ascii="Arial" w:eastAsia="Times New Roman" w:hAnsi="Arial" w:cs="Arial"/>
                <w:color w:val="000000"/>
              </w:rPr>
              <w:t>а</w:t>
            </w:r>
            <w:r w:rsidRPr="00E51DB1">
              <w:rPr>
                <w:rFonts w:ascii="Arial" w:eastAsia="Times New Roman" w:hAnsi="Arial" w:cs="Arial"/>
                <w:color w:val="000000"/>
              </w:rPr>
              <w:t>л 202</w:t>
            </w:r>
            <w:r w:rsidR="00F54087">
              <w:rPr>
                <w:rFonts w:ascii="Arial" w:eastAsia="Times New Roman" w:hAnsi="Arial" w:cs="Arial"/>
                <w:color w:val="000000"/>
              </w:rPr>
              <w:t>2</w:t>
            </w:r>
            <w:r w:rsidRPr="00E51DB1">
              <w:rPr>
                <w:rFonts w:ascii="Arial" w:eastAsia="Times New Roman" w:hAnsi="Arial" w:cs="Arial"/>
                <w:color w:val="000000"/>
              </w:rPr>
              <w:t xml:space="preserve"> год.</w:t>
            </w:r>
          </w:p>
        </w:tc>
      </w:tr>
      <w:tr w:rsidR="00E51DB1" w:rsidRPr="00E51DB1" w:rsidTr="00E51DB1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51DB1" w:rsidRPr="00E51DB1" w:rsidTr="00E51DB1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-1 247 851,45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1 362 951,45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-1 247 851,45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1 362 951,45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-1 247 851,45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1 362 951,45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-6 656 000,00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-6 769 016,44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-6 656 000,00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-6 769 016,44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-6 656 000,00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-6 769 016,44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-6 656 000,00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-6 769 016,44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5 521 164,99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5 521 164,99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5 521 164,99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6 771 100,00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5 521 164,99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1DB1" w:rsidRPr="00E51DB1" w:rsidRDefault="00E51DB1" w:rsidP="00E51DB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E51DB1" w:rsidRPr="00E51DB1" w:rsidTr="00E51DB1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DB1" w:rsidRPr="00E51DB1" w:rsidRDefault="00E51DB1" w:rsidP="00E51DB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51DB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51DB1" w:rsidRDefault="00E51DB1"/>
    <w:p w:rsidR="00E51DB1" w:rsidRDefault="00E51DB1"/>
    <w:p w:rsidR="00E51DB1" w:rsidRDefault="00E51DB1"/>
    <w:sectPr w:rsidR="00E51DB1" w:rsidSect="004C3DDA">
      <w:pgSz w:w="16838" w:h="11906" w:orient="landscape"/>
      <w:pgMar w:top="851" w:right="1134" w:bottom="851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1936"/>
    <w:rsid w:val="00053387"/>
    <w:rsid w:val="00076F48"/>
    <w:rsid w:val="000D146A"/>
    <w:rsid w:val="000D1AA5"/>
    <w:rsid w:val="000F1FA7"/>
    <w:rsid w:val="00140B01"/>
    <w:rsid w:val="00144A26"/>
    <w:rsid w:val="00191831"/>
    <w:rsid w:val="001B37F8"/>
    <w:rsid w:val="001B7873"/>
    <w:rsid w:val="001F46F7"/>
    <w:rsid w:val="00253576"/>
    <w:rsid w:val="00256770"/>
    <w:rsid w:val="00275BD2"/>
    <w:rsid w:val="00294939"/>
    <w:rsid w:val="002D1F98"/>
    <w:rsid w:val="002F5FDE"/>
    <w:rsid w:val="00343997"/>
    <w:rsid w:val="003501E6"/>
    <w:rsid w:val="00352934"/>
    <w:rsid w:val="0037674A"/>
    <w:rsid w:val="00447FA8"/>
    <w:rsid w:val="004C3DDA"/>
    <w:rsid w:val="004E3893"/>
    <w:rsid w:val="00524CD1"/>
    <w:rsid w:val="005422C1"/>
    <w:rsid w:val="005B5982"/>
    <w:rsid w:val="005D625A"/>
    <w:rsid w:val="00605452"/>
    <w:rsid w:val="00612C3E"/>
    <w:rsid w:val="00641936"/>
    <w:rsid w:val="0064235D"/>
    <w:rsid w:val="006645A5"/>
    <w:rsid w:val="006660DC"/>
    <w:rsid w:val="006D27FE"/>
    <w:rsid w:val="00705D8B"/>
    <w:rsid w:val="007806B0"/>
    <w:rsid w:val="007A07DF"/>
    <w:rsid w:val="007A177F"/>
    <w:rsid w:val="00890C12"/>
    <w:rsid w:val="008F7452"/>
    <w:rsid w:val="00953131"/>
    <w:rsid w:val="00975CE0"/>
    <w:rsid w:val="00993A5E"/>
    <w:rsid w:val="009B0279"/>
    <w:rsid w:val="00A04D57"/>
    <w:rsid w:val="00A23EF6"/>
    <w:rsid w:val="00A41B72"/>
    <w:rsid w:val="00A55D39"/>
    <w:rsid w:val="00A71E41"/>
    <w:rsid w:val="00A830A0"/>
    <w:rsid w:val="00A87F15"/>
    <w:rsid w:val="00A91993"/>
    <w:rsid w:val="00AA3A46"/>
    <w:rsid w:val="00AB7078"/>
    <w:rsid w:val="00B05CA3"/>
    <w:rsid w:val="00B12FEC"/>
    <w:rsid w:val="00B67BA5"/>
    <w:rsid w:val="00BA68F6"/>
    <w:rsid w:val="00BB049E"/>
    <w:rsid w:val="00C333B8"/>
    <w:rsid w:val="00C51431"/>
    <w:rsid w:val="00CA2165"/>
    <w:rsid w:val="00CA3266"/>
    <w:rsid w:val="00CB179E"/>
    <w:rsid w:val="00CC7490"/>
    <w:rsid w:val="00CD7DBA"/>
    <w:rsid w:val="00D15381"/>
    <w:rsid w:val="00D222D8"/>
    <w:rsid w:val="00D86220"/>
    <w:rsid w:val="00DC4CD3"/>
    <w:rsid w:val="00DE6DA8"/>
    <w:rsid w:val="00DF1CF7"/>
    <w:rsid w:val="00E51DB1"/>
    <w:rsid w:val="00E66230"/>
    <w:rsid w:val="00E80B2D"/>
    <w:rsid w:val="00EA1023"/>
    <w:rsid w:val="00EB77A1"/>
    <w:rsid w:val="00EC42B1"/>
    <w:rsid w:val="00F143FC"/>
    <w:rsid w:val="00F318BB"/>
    <w:rsid w:val="00F41E60"/>
    <w:rsid w:val="00F54087"/>
    <w:rsid w:val="00F7281A"/>
    <w:rsid w:val="00FB5B45"/>
    <w:rsid w:val="00FC1865"/>
    <w:rsid w:val="00FC3A2D"/>
    <w:rsid w:val="00FD4392"/>
    <w:rsid w:val="00FE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076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1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AA5"/>
    <w:rPr>
      <w:rFonts w:ascii="Segoe UI" w:eastAsia="Calibri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1DB1"/>
  </w:style>
  <w:style w:type="character" w:styleId="a5">
    <w:name w:val="Hyperlink"/>
    <w:basedOn w:val="a0"/>
    <w:uiPriority w:val="99"/>
    <w:semiHidden/>
    <w:unhideWhenUsed/>
    <w:rsid w:val="00E51D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1DB1"/>
    <w:rPr>
      <w:color w:val="800080"/>
      <w:u w:val="single"/>
    </w:rPr>
  </w:style>
  <w:style w:type="paragraph" w:customStyle="1" w:styleId="msonormal0">
    <w:name w:val="msonormal"/>
    <w:basedOn w:val="a"/>
    <w:rsid w:val="00E51D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E51DB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E51D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E51D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E51D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E51DB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E51D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E51D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E51DB1"/>
    <w:pPr>
      <w:pBdr>
        <w:top w:val="single" w:sz="8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E51DB1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E51DB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E51D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a"/>
    <w:rsid w:val="00E51D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E51DB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E51D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a"/>
    <w:rsid w:val="00E51D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E51D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E51D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E51DB1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E51DB1"/>
    <w:pPr>
      <w:shd w:val="clear" w:color="000000" w:fill="FFFF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E51DB1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99CB-0E8A-4056-8DF1-437B7B4D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2021-10-29T11:01:00Z</cp:lastPrinted>
  <dcterms:created xsi:type="dcterms:W3CDTF">2015-10-09T04:18:00Z</dcterms:created>
  <dcterms:modified xsi:type="dcterms:W3CDTF">2022-10-19T05:41:00Z</dcterms:modified>
</cp:coreProperties>
</file>